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Типовые средства измерения и область их применения</w:t>
      </w:r>
    </w:p>
    <w:p>
      <w:pPr>
        <w:pStyle w:val="NoSpacing"/>
        <w:ind w:hanging="0"/>
        <w:jc w:val="center"/>
        <w:rPr/>
      </w:pPr>
      <w:bookmarkStart w:id="0" w:name="_GoBack"/>
      <w:bookmarkEnd w:id="0"/>
      <w:r>
        <w:rPr/>
        <w:t>Практические занятия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Тема 1.</w:t>
      </w: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>3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 Типовые средства измерения и область их применения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center"/>
        <w:rPr/>
      </w:pPr>
      <w:r>
        <w:rPr>
          <w:rFonts w:cs="Times New Roman" w:ascii="Times New Roman" w:hAnsi="Times New Roman"/>
          <w:b/>
          <w:bCs/>
          <w:sz w:val="32"/>
          <w:szCs w:val="32"/>
        </w:rPr>
        <w:t>Типовые средства измерения и область их применения</w:t>
      </w:r>
    </w:p>
    <w:p>
      <w:pPr>
        <w:pStyle w:val="Normal"/>
        <w:spacing w:lineRule="auto" w:line="360"/>
        <w:ind w:firstLine="360"/>
        <w:jc w:val="both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изучить конструкцию и принцип действия средств измерений, цель и порядок проведения поверки измерительных приборов.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Краткие теоретические сведения</w:t>
      </w:r>
    </w:p>
    <w:p>
      <w:pPr>
        <w:pStyle w:val="Normal"/>
        <w:widowControl/>
        <w:shd w:val="clear" w:color="auto" w:fill="FFFFFF"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Милливольтметры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используют для измерения малых напряжений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то 0 до 100 мВ. Они работают в комплекте с датчиками температуры — термопарами. Милливольтметры относятся к приборам магнитоэлектрической системы.</w:t>
      </w:r>
      <w:r>
        <w:rPr>
          <w:rFonts w:ascii="Times New Roman" w:hAnsi="Times New Roman"/>
          <w:b/>
          <w:i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Измерительный механизм прибора магнитоэлектрической системы  состоит из не</w:t>
        <w:softHyphen/>
        <w:t>подвижной и подвижной частей.</w:t>
      </w:r>
      <w:r>
        <w:rPr>
          <w:rFonts w:cs="Arial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Неподвижную часть образуют постоянный магнит и полюсные наконечники</w:t>
      </w:r>
      <w:r>
        <w:rPr>
          <w:rFonts w:ascii="Times New Roman" w:hAnsi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Принцип действия милливольтметра основан на взаимодействии тока, проходящего через подвижную рамку, с магнитным полем постоянного магнита.</w:t>
      </w:r>
      <w:r>
        <w:rPr>
          <w:rStyle w:val="Style13"/>
          <w:rFonts w:ascii="Times New Roman" w:hAnsi="Times New Roman"/>
          <w:sz w:val="28"/>
          <w:szCs w:val="28"/>
        </w:rPr>
        <w:footnoteReference w:id="2"/>
      </w:r>
    </w:p>
    <w:p>
      <w:pPr>
        <w:pStyle w:val="Normal"/>
        <w:widowControl/>
        <w:shd w:val="clear" w:color="auto" w:fill="FFFFFF"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Поверка </w:t>
      </w:r>
      <w:r>
        <w:rPr>
          <w:rFonts w:ascii="Times New Roman" w:hAnsi="Times New Roman"/>
          <w:color w:val="000000"/>
          <w:sz w:val="28"/>
          <w:szCs w:val="28"/>
        </w:rPr>
        <w:t>– это определение метрологическими органами погрешности средств измерения и установление их пригодности к проведению измерений.  Рабочее средство измерения – это средство измерения, применяемое для измерений в широкой практике и не связанное с передачей размера единиц. Образцовое средство измерения служит для поверки рабочих средств измерения и утверждено в качестве образцового. Соотношение классов точности образцового и рабочего средств измерения должно быть не более, чем 1:5.</w:t>
      </w:r>
      <w:r>
        <w:rPr>
          <w:rStyle w:val="Style13"/>
          <w:rFonts w:ascii="Times New Roman" w:hAnsi="Times New Roman"/>
          <w:color w:val="000000"/>
          <w:sz w:val="28"/>
          <w:szCs w:val="28"/>
        </w:rPr>
        <w:footnoteReference w:id="3"/>
      </w:r>
    </w:p>
    <w:p>
      <w:pPr>
        <w:pStyle w:val="Normal"/>
        <w:widowControl/>
        <w:shd w:val="clear" w:color="auto" w:fill="FFFFFF"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Поверка проводится путем сравнения показаний рабочего и образцового средств измерения в каждой оцифрованной отметке шкалы при увеличении измеряемой величины от 0 до максимального значения (прямой ход), а затем при уменьшении от максимального значения до 0 (обратный ход). Причем, на поверяемую отметку шкалы устанавливают стрелку рабочего средства измерения, а по образцовому определяют действительное значение измеряемой величины. После сравнения показаний образцового и рабочего средств измерения вычисляют абсолютную, относительную и приведенную погрешности. Из полученных значений приведенной погрешности выбирают максимальное значение и сравнивают его с классом точности рабочего средства измерения. Если это значение погрешности не превышает класс точности, то рабочее средство измерения признают пригодным к проведению измерений.</w:t>
      </w:r>
      <w:r>
        <w:rPr>
          <w:rStyle w:val="Style13"/>
          <w:rFonts w:ascii="Times New Roman" w:hAnsi="Times New Roman"/>
          <w:color w:val="000000"/>
          <w:sz w:val="28"/>
          <w:szCs w:val="28"/>
        </w:rPr>
        <w:footnoteReference w:id="4"/>
      </w:r>
    </w:p>
    <w:p>
      <w:pPr>
        <w:pStyle w:val="Normal"/>
        <w:shd w:val="clear" w:color="auto" w:fill="FFFFFF"/>
        <w:spacing w:lineRule="auto" w:line="360"/>
        <w:ind w:hanging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Normal"/>
        <w:shd w:val="clear" w:color="auto" w:fill="FFFFFF"/>
        <w:spacing w:lineRule="auto" w:line="360"/>
        <w:ind w:firstLine="36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Ответьте на контрольные вопросы: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Изучить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конструкцию и принцип действия милливольтметра.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На чем основан принцип действия милливольтметра? 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Из чего состоит неподвижная часть прибора?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Из чего состоит подвижная часть прибора?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Чем уравновешивается момент, возникающий на рамке?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0" w:right="0" w:firstLine="737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В какую сторону (влево или вправо) движется стрелка, если момент, возникающий на рамке меньше момента упругой деформации пружин?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Что называется поверкой?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suppressAutoHyphens w:val="true"/>
        <w:bidi w:val="0"/>
        <w:spacing w:lineRule="auto" w:line="360" w:before="0" w:after="0"/>
        <w:ind w:left="737" w:right="0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случае прибор признают непригодным в результате поверки?</w:t>
      </w:r>
    </w:p>
    <w:p>
      <w:pPr>
        <w:pStyle w:val="NoSpacing"/>
        <w:spacing w:lineRule="auto" w:line="360" w:before="0" w:after="0"/>
        <w:jc w:val="both"/>
        <w:rPr/>
      </w:pPr>
      <w:r>
        <w:rPr/>
      </w:r>
    </w:p>
    <w:p>
      <w:pPr>
        <w:pStyle w:val="1"/>
        <w:numPr>
          <w:ilvl w:val="0"/>
          <w:numId w:val="0"/>
        </w:numPr>
        <w:spacing w:lineRule="auto" w:line="360"/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rPr/>
      </w:pPr>
      <w:r>
        <w:rPr/>
      </w:r>
    </w:p>
    <w:p>
      <w:pPr>
        <w:pStyle w:val="Normal"/>
        <w:widowControl/>
        <w:shd w:val="clear" w:color="auto" w:fill="FFFFFF"/>
        <w:suppressAutoHyphens w:val="true"/>
        <w:bidi w:val="0"/>
        <w:spacing w:lineRule="auto" w:line="360"/>
        <w:ind w:left="0" w:right="0" w:firstLine="79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Бриллиантов В.В.Автоматизация производства и контрольно-измерительные приборы, М. Недра,1989;</w:t>
      </w:r>
    </w:p>
    <w:p>
      <w:pPr>
        <w:pStyle w:val="Normal"/>
        <w:widowControl/>
        <w:shd w:val="clear" w:color="auto" w:fill="FFFFFF"/>
        <w:suppressAutoHyphens w:val="true"/>
        <w:bidi w:val="0"/>
        <w:spacing w:lineRule="auto" w:line="360"/>
        <w:ind w:left="0" w:right="0" w:firstLine="79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Андреев Е.Б. Технические средства систем управления технологическими процессами в нефтяной промышленности, Волгоград: ИН-ФОЛИО,2004.</w:t>
      </w:r>
    </w:p>
    <w:p>
      <w:pPr>
        <w:pStyle w:val="3"/>
        <w:widowControl/>
        <w:suppressAutoHyphens w:val="true"/>
        <w:bidi w:val="0"/>
        <w:spacing w:lineRule="auto" w:line="360" w:before="240" w:after="60"/>
        <w:ind w:left="0" w:right="0" w:firstLine="794"/>
        <w:jc w:val="center"/>
        <w:rPr>
          <w:rFonts w:ascii="Times New Roman" w:hAnsi="Times New Roman"/>
          <w:sz w:val="28"/>
          <w:szCs w:val="28"/>
        </w:rPr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36385599"/>
    </w:sdtPr>
    <w:sdtContent>
      <w:p>
        <w:pPr>
          <w:pStyle w:val="Style29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29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6"/>
        <w:rPr/>
      </w:pPr>
      <w:r>
        <w:rPr>
          <w:rStyle w:val="Style18"/>
        </w:rPr>
        <w:footnoteRef/>
      </w:r>
      <w:r>
        <w:rPr/>
        <w:t xml:space="preserve"> </w:t>
      </w:r>
      <w:r>
        <w:rPr>
          <w:rFonts w:ascii="Times New Roman" w:hAnsi="Times New Roman"/>
          <w:sz w:val="24"/>
          <w:szCs w:val="24"/>
        </w:rPr>
        <w:t>Андреев Е.Б. Технические средства систем управления технологическими процессами в нефтяной промышленности, Волгоград: ИН-ФОЛИО,2004.</w:t>
      </w:r>
    </w:p>
  </w:footnote>
  <w:footnote w:id="3">
    <w:p>
      <w:pPr>
        <w:pStyle w:val="Style26"/>
        <w:rPr/>
      </w:pPr>
      <w:r>
        <w:rPr>
          <w:rStyle w:val="Style18"/>
        </w:rPr>
        <w:footnoteRef/>
      </w:r>
      <w:r>
        <w:rPr/>
        <w:t xml:space="preserve"> </w:t>
      </w:r>
      <w:r>
        <w:rPr>
          <w:rFonts w:ascii="Times New Roman" w:hAnsi="Times New Roman"/>
          <w:sz w:val="24"/>
          <w:szCs w:val="24"/>
        </w:rPr>
        <w:t>Андреев Е.Б. Технические средства систем управления технологическими процессами в нефтяной промышленности, Волгоград: ИН-ФОЛИО,2004.</w:t>
      </w:r>
    </w:p>
  </w:footnote>
  <w:footnote w:id="4">
    <w:p>
      <w:pPr>
        <w:pStyle w:val="Style26"/>
        <w:rPr/>
      </w:pPr>
      <w:r>
        <w:rPr>
          <w:rStyle w:val="Style18"/>
        </w:rPr>
        <w:footnoteRef/>
      </w:r>
      <w:r>
        <w:rPr/>
        <w:t xml:space="preserve"> </w:t>
      </w:r>
      <w:r>
        <w:rPr>
          <w:rFonts w:ascii="Times New Roman" w:hAnsi="Times New Roman"/>
          <w:sz w:val="24"/>
          <w:szCs w:val="24"/>
        </w:rPr>
        <w:t>Андреев Е.Б. Технические средства систем управления технологическими процессами в нефтяной промышленности, Волгоград: ИН-ФОЛИО,2004.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paragraph" w:styleId="3">
    <w:name w:val="Heading 3"/>
    <w:basedOn w:val="Normal"/>
    <w:next w:val="Normal"/>
    <w:qFormat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3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5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7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8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19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0">
    <w:name w:val="Символ концевой сноски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6">
    <w:name w:val="Footnote Text"/>
    <w:basedOn w:val="Normal"/>
    <w:link w:val="Style12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6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LibreOffice/7.4.0.3$Windows_X86_64 LibreOffice_project/f85e47c08ddd19c015c0114a68350214f7066f5a</Application>
  <AppVersion>15.0000</AppVersion>
  <Pages>3</Pages>
  <Words>424</Words>
  <Characters>3108</Characters>
  <CharactersWithSpaces>3511</CharactersWithSpaces>
  <Paragraphs>29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2022-11-13T14:48:36Z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